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00000" w:rsidRPr="00000000" w:rsidP="00000000" w14:paraId="00000001">
      <w:pPr>
        <w:bidi/>
        <w:rPr>
          <w:rFonts w:ascii="Assistant" w:eastAsia="Assistant" w:hAnsi="Assistant" w:cs="Assistant"/>
          <w:sz w:val="28"/>
          <w:szCs w:val="28"/>
        </w:rPr>
      </w:pPr>
      <w:r w:rsidRPr="00000000">
        <w:rPr>
          <w:rFonts w:ascii="Assistant" w:eastAsia="Assistant" w:hAnsi="Assistant" w:cs="Assistant"/>
          <w:sz w:val="28"/>
          <w:szCs w:val="28"/>
          <w:rtl w:val="0"/>
        </w:rPr>
        <w:br/>
      </w:r>
      <w:r w:rsidRPr="00000000">
        <w:rPr>
          <w:rFonts w:ascii="Assistant" w:eastAsia="Assistant" w:hAnsi="Assistant" w:cs="Assistant"/>
          <w:sz w:val="28"/>
          <w:szCs w:val="28"/>
          <w:rtl/>
        </w:rPr>
        <w:t>תוכנית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 w:val="0"/>
        </w:rPr>
        <w:t>Anières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היא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תוכנית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פרימיום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של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 w:val="0"/>
        </w:rPr>
        <w:t>World</w:t>
      </w:r>
      <w:r w:rsidRPr="00000000">
        <w:rPr>
          <w:rFonts w:ascii="Assistant" w:eastAsia="Assistant" w:hAnsi="Assistant" w:cs="Assistant"/>
          <w:sz w:val="28"/>
          <w:szCs w:val="28"/>
          <w:rtl w:val="0"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 w:val="0"/>
        </w:rPr>
        <w:t>ORT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הקיימת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כבר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מאז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2012.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התוכנית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שמה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למטרה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להעניק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תמיכה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כלכלית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לסטודנטים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וסטודנטיות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מפקולטות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נבחרות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אשר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מגיעים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מרקע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סוציואקונומי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מאתגר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ונמצאים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בשלבי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תחילת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לימודיהם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ועד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לסמסטר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השלישי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. </w:t>
      </w:r>
    </w:p>
    <w:p w:rsidR="00000000" w:rsidRPr="00000000" w:rsidP="00000000" w14:paraId="00000002">
      <w:pPr>
        <w:bidi/>
        <w:rPr>
          <w:rFonts w:ascii="Assistant" w:eastAsia="Assistant" w:hAnsi="Assistant" w:cs="Assistant"/>
          <w:sz w:val="28"/>
          <w:szCs w:val="28"/>
        </w:rPr>
      </w:pPr>
      <w:r w:rsidRPr="00000000">
        <w:rPr>
          <w:rFonts w:ascii="Assistant" w:eastAsia="Assistant" w:hAnsi="Assistant" w:cs="Assistant"/>
          <w:sz w:val="28"/>
          <w:szCs w:val="28"/>
          <w:rtl/>
        </w:rPr>
        <w:t>בנוסף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התוכנית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מספקת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למשתתפיה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גם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הדרכה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וליווי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על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ידי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צוות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מיומן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על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מנת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להבטיח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שילוב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מיטבי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ברמה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האישית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החברתית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והלימודית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. </w:t>
        <w:br/>
      </w:r>
      <w:r w:rsidRPr="00000000">
        <w:rPr>
          <w:rFonts w:ascii="Assistant" w:eastAsia="Assistant" w:hAnsi="Assistant" w:cs="Assistant"/>
          <w:sz w:val="28"/>
          <w:szCs w:val="28"/>
          <w:rtl/>
        </w:rPr>
        <w:t>הסטודנטים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והסטודנטיות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של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תוכנית</w:t>
      </w:r>
      <w:r w:rsidRPr="00000000">
        <w:rPr>
          <w:rFonts w:ascii="Assistant" w:eastAsia="Assistant" w:hAnsi="Assistant" w:cs="Assistant"/>
          <w:b/>
          <w:sz w:val="28"/>
          <w:szCs w:val="28"/>
          <w:rtl w:val="0"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 w:val="0"/>
        </w:rPr>
        <w:t>Anières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הופכים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יחד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לקהילה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חזקה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ותומכת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המתכנסת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במעונות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בית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 w:val="0"/>
        </w:rPr>
        <w:t>Anières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בליבו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של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הטכניון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לשפע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של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פעילויות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חברתיות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,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הרצאות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וסדנאות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.</w:t>
      </w:r>
    </w:p>
    <w:p w:rsidR="00000000" w:rsidRPr="00000000" w:rsidP="00000000" w14:paraId="00000003">
      <w:pPr>
        <w:bidi/>
        <w:spacing w:line="259" w:lineRule="auto"/>
        <w:rPr>
          <w:rFonts w:ascii="Assistant" w:eastAsia="Assistant" w:hAnsi="Assistant" w:cs="Assistant"/>
        </w:rPr>
      </w:pPr>
    </w:p>
    <w:p w:rsidR="00000000" w:rsidRPr="00000000" w:rsidP="00000000" w14:paraId="00000004">
      <w:pPr>
        <w:bidi/>
        <w:rPr>
          <w:rFonts w:ascii="Assistant" w:eastAsia="Assistant" w:hAnsi="Assistant" w:cs="Assistant"/>
          <w:sz w:val="28"/>
          <w:szCs w:val="28"/>
        </w:rPr>
      </w:pPr>
      <w:r w:rsidRPr="00000000">
        <w:rPr>
          <w:rFonts w:ascii="Assistant" w:eastAsia="Assistant" w:hAnsi="Assistant" w:cs="Assistant"/>
          <w:sz w:val="28"/>
          <w:szCs w:val="28"/>
          <w:rtl/>
        </w:rPr>
        <w:t>התוכנית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מעניקה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:</w:t>
      </w:r>
    </w:p>
    <w:p w:rsidR="00000000" w:rsidRPr="00000000" w:rsidP="00000000" w14:paraId="00000005">
      <w:pPr>
        <w:numPr>
          <w:ilvl w:val="0"/>
          <w:numId w:val="2"/>
        </w:numPr>
        <w:bidi/>
        <w:ind w:left="720" w:hanging="360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מלגת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לימודים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ע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"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ס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9,500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ש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"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ח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בשנה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(3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או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4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שנים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בהתאם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להגדרות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מסלול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הלימודים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)</w:t>
      </w:r>
    </w:p>
    <w:p w:rsidR="00000000" w:rsidRPr="00000000" w:rsidP="00000000" w14:paraId="00000006">
      <w:pPr>
        <w:numPr>
          <w:ilvl w:val="0"/>
          <w:numId w:val="2"/>
        </w:numPr>
        <w:bidi/>
        <w:ind w:left="720" w:hanging="360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ליווי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חברתי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-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אישי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לאורך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כל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התואר</w:t>
      </w:r>
    </w:p>
    <w:p w:rsidR="00000000" w:rsidRPr="00000000" w:rsidP="00000000" w14:paraId="00000007">
      <w:pPr>
        <w:numPr>
          <w:ilvl w:val="0"/>
          <w:numId w:val="2"/>
        </w:numPr>
        <w:bidi/>
        <w:ind w:left="720" w:hanging="360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פעילויות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קהילתיות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תרבותיות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ועוד</w:t>
      </w:r>
    </w:p>
    <w:p w:rsidR="00000000" w:rsidRPr="00000000" w:rsidP="00000000" w14:paraId="00000008">
      <w:pPr>
        <w:numPr>
          <w:ilvl w:val="0"/>
          <w:numId w:val="2"/>
        </w:numPr>
        <w:bidi/>
        <w:ind w:left="720" w:hanging="360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אפשרות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למגורים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במעונות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"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בית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אנייר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"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לזכאים</w:t>
      </w:r>
    </w:p>
    <w:p w:rsidR="00000000" w:rsidRPr="00000000" w:rsidP="00000000" w14:paraId="00000009">
      <w:pPr>
        <w:bidi/>
        <w:rPr>
          <w:rFonts w:ascii="Assistant" w:eastAsia="Assistant" w:hAnsi="Assistant" w:cs="Assistant"/>
          <w:sz w:val="20"/>
          <w:szCs w:val="20"/>
        </w:rPr>
      </w:pPr>
    </w:p>
    <w:p w:rsidR="00000000" w:rsidRPr="00000000" w:rsidP="00000000" w14:paraId="0000000A">
      <w:pPr>
        <w:bidi/>
        <w:rPr>
          <w:rFonts w:ascii="Assistant" w:eastAsia="Assistant" w:hAnsi="Assistant" w:cs="Assistant"/>
          <w:sz w:val="28"/>
          <w:szCs w:val="28"/>
        </w:rPr>
      </w:pPr>
      <w:r w:rsidRPr="00000000">
        <w:rPr>
          <w:rFonts w:ascii="Assistant" w:eastAsia="Assistant" w:hAnsi="Assistant" w:cs="Assistant"/>
          <w:sz w:val="28"/>
          <w:szCs w:val="28"/>
          <w:rtl/>
        </w:rPr>
        <w:t>להגשת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מועמדות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:</w:t>
      </w:r>
    </w:p>
    <w:p w:rsidR="00000000" w:rsidRPr="00000000" w:rsidP="00000000" w14:paraId="0000000B">
      <w:pPr>
        <w:numPr>
          <w:ilvl w:val="0"/>
          <w:numId w:val="1"/>
        </w:numPr>
        <w:bidi/>
        <w:ind w:left="720" w:hanging="360"/>
        <w:jc w:val="left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אישור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קבלה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לטכניון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למסלולי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הלימוד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הרלוונטיים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לתוכנית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: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מדעי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המחשב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מחשבים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תוכנה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נתונים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מערכות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מידע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חשמל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כימית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/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ביוכימית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אווירונאוטיקה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הנדסה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ביו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-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רפואית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b/>
          <w:sz w:val="24"/>
          <w:szCs w:val="24"/>
          <w:rtl/>
        </w:rPr>
        <w:t>(</w:t>
      </w:r>
      <w:r w:rsidRPr="00000000">
        <w:rPr>
          <w:rFonts w:ascii="Assistant" w:eastAsia="Assistant" w:hAnsi="Assistant" w:cs="Assistant"/>
          <w:b/>
          <w:sz w:val="24"/>
          <w:szCs w:val="24"/>
          <w:rtl/>
        </w:rPr>
        <w:t>או</w:t>
      </w:r>
      <w:r w:rsidRPr="00000000">
        <w:rPr>
          <w:rFonts w:ascii="Assistant" w:eastAsia="Assistant" w:hAnsi="Assistant" w:cs="Assistant"/>
          <w:b/>
          <w:sz w:val="24"/>
          <w:szCs w:val="24"/>
          <w:rtl/>
        </w:rPr>
        <w:t>)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גיליון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ציונים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עדכני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לסטודנטים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המתחילים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סמ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'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'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או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ג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'</w:t>
      </w:r>
    </w:p>
    <w:p w:rsidR="00000000" w:rsidRPr="00000000" w:rsidP="00000000" w14:paraId="0000000C">
      <w:pPr>
        <w:numPr>
          <w:ilvl w:val="0"/>
          <w:numId w:val="1"/>
        </w:numPr>
        <w:bidi/>
        <w:ind w:left="720" w:hanging="360"/>
        <w:jc w:val="left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מכתב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אישי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,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כולל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פירוט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מצב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סוציואקונומי</w:t>
      </w:r>
    </w:p>
    <w:p w:rsidR="00000000" w:rsidRPr="00000000" w:rsidP="00000000" w14:paraId="0000000D">
      <w:pPr>
        <w:numPr>
          <w:ilvl w:val="0"/>
          <w:numId w:val="1"/>
        </w:numPr>
        <w:bidi/>
        <w:ind w:left="720" w:hanging="360"/>
        <w:jc w:val="left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קורות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חיים</w:t>
      </w:r>
    </w:p>
    <w:p w:rsidR="00000000" w:rsidRPr="00000000" w:rsidP="00000000" w14:paraId="0000000E">
      <w:pPr>
        <w:numPr>
          <w:ilvl w:val="0"/>
          <w:numId w:val="1"/>
        </w:numPr>
        <w:bidi/>
        <w:ind w:left="720" w:hanging="360"/>
        <w:jc w:val="left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צילום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"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ז</w:t>
      </w:r>
    </w:p>
    <w:p w:rsidR="00000000" w:rsidRPr="00000000" w:rsidP="00000000" w14:paraId="0000000F">
      <w:pPr>
        <w:numPr>
          <w:ilvl w:val="0"/>
          <w:numId w:val="1"/>
        </w:numPr>
        <w:bidi/>
        <w:ind w:left="720" w:hanging="360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פירוט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מקורות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מימון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נוספים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במידה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שישנם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כאלה</w:t>
      </w:r>
    </w:p>
    <w:p w:rsidR="00000000" w:rsidRPr="00000000" w:rsidP="00000000" w14:paraId="00000010">
      <w:pPr>
        <w:numPr>
          <w:ilvl w:val="0"/>
          <w:numId w:val="1"/>
        </w:numPr>
        <w:bidi/>
        <w:ind w:left="720" w:hanging="360"/>
        <w:jc w:val="left"/>
        <w:rPr>
          <w:rFonts w:ascii="Assistant" w:eastAsia="Assistant" w:hAnsi="Assistant" w:cs="Assistant"/>
          <w:sz w:val="24"/>
          <w:szCs w:val="24"/>
        </w:rPr>
      </w:pPr>
      <w:r w:rsidRPr="00000000">
        <w:rPr>
          <w:rFonts w:ascii="Assistant" w:eastAsia="Assistant" w:hAnsi="Assistant" w:cs="Assistant"/>
          <w:sz w:val="24"/>
          <w:szCs w:val="24"/>
          <w:rtl/>
        </w:rPr>
        <w:t>ראיון</w:t>
      </w:r>
      <w:r w:rsidRPr="00000000">
        <w:rPr>
          <w:rFonts w:ascii="Assistant" w:eastAsia="Assistant" w:hAnsi="Assistant" w:cs="Assistant"/>
          <w:sz w:val="24"/>
          <w:szCs w:val="24"/>
          <w:rtl/>
        </w:rPr>
        <w:t xml:space="preserve"> </w:t>
      </w:r>
      <w:r w:rsidRPr="00000000">
        <w:rPr>
          <w:rFonts w:ascii="Assistant" w:eastAsia="Assistant" w:hAnsi="Assistant" w:cs="Assistant"/>
          <w:sz w:val="24"/>
          <w:szCs w:val="24"/>
          <w:rtl/>
        </w:rPr>
        <w:t>אישי</w:t>
      </w:r>
    </w:p>
    <w:p w:rsidR="00000000" w:rsidRPr="00000000" w:rsidP="00000000" w14:paraId="00000011">
      <w:pPr>
        <w:bidi/>
        <w:ind w:left="0" w:firstLine="0"/>
        <w:jc w:val="left"/>
        <w:rPr>
          <w:rFonts w:ascii="Assistant" w:eastAsia="Assistant" w:hAnsi="Assistant" w:cs="Assistant"/>
          <w:sz w:val="28"/>
          <w:szCs w:val="28"/>
        </w:rPr>
      </w:pPr>
      <w:r w:rsidRPr="00000000">
        <w:rPr>
          <w:rFonts w:ascii="Assistant" w:eastAsia="Assistant" w:hAnsi="Assistant" w:cs="Assistant"/>
          <w:sz w:val="28"/>
          <w:szCs w:val="28"/>
          <w:rtl/>
        </w:rPr>
        <w:t>היכנסו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לאתר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ומלאו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את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הפרטים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 </w:t>
      </w:r>
      <w:r w:rsidRPr="00000000">
        <w:rPr>
          <w:rFonts w:ascii="Assistant" w:eastAsia="Assistant" w:hAnsi="Assistant" w:cs="Assistant"/>
          <w:sz w:val="28"/>
          <w:szCs w:val="28"/>
          <w:rtl/>
        </w:rPr>
        <w:t>הנדרשים</w:t>
      </w:r>
      <w:r w:rsidRPr="00000000">
        <w:rPr>
          <w:rFonts w:ascii="Assistant" w:eastAsia="Assistant" w:hAnsi="Assistant" w:cs="Assistant"/>
          <w:sz w:val="28"/>
          <w:szCs w:val="28"/>
          <w:rtl/>
        </w:rPr>
        <w:t xml:space="preserve">: </w:t>
      </w:r>
      <w:hyperlink r:id="rId4" w:history="1">
        <w:r w:rsidRPr="00000000">
          <w:rPr>
            <w:rFonts w:ascii="Assistant" w:eastAsia="Assistant" w:hAnsi="Assistant" w:cs="Assistant"/>
            <w:color w:val="1155CC"/>
            <w:sz w:val="28"/>
            <w:szCs w:val="28"/>
            <w:u w:val="single"/>
            <w:rtl w:val="0"/>
          </w:rPr>
          <w:t>https://anieres.org/scholarship/?lang=he</w:t>
        </w:r>
      </w:hyperlink>
    </w:p>
    <w:p w:rsidR="00000000" w:rsidRPr="00000000" w:rsidP="00000000" w14:paraId="00000012">
      <w:pPr>
        <w:bidi/>
        <w:ind w:left="0" w:firstLine="0"/>
        <w:jc w:val="left"/>
        <w:rPr>
          <w:rFonts w:ascii="Assistant" w:eastAsia="Assistant" w:hAnsi="Assistant" w:cs="Assistant"/>
          <w:sz w:val="28"/>
          <w:szCs w:val="28"/>
        </w:rPr>
      </w:pPr>
    </w:p>
    <w:p w:rsidR="00000000" w:rsidRPr="00000000" w:rsidP="00000000" w14:paraId="00000013">
      <w:pPr>
        <w:bidi/>
        <w:ind w:left="0" w:firstLine="0"/>
        <w:jc w:val="center"/>
        <w:rPr>
          <w:rFonts w:ascii="Assistant" w:eastAsia="Assistant" w:hAnsi="Assistant" w:cs="Assistant"/>
          <w:sz w:val="28"/>
          <w:szCs w:val="28"/>
        </w:rPr>
      </w:pPr>
      <w:r w:rsidRPr="00000000">
        <w:rPr>
          <w:rFonts w:ascii="Assistant" w:eastAsia="Assistant" w:hAnsi="Assistant" w:cs="Assistant"/>
          <w:sz w:val="28"/>
          <w:szCs w:val="28"/>
        </w:rPr>
        <w:drawing>
          <wp:inline distT="114300" distB="114300" distL="114300" distR="114300">
            <wp:extent cx="3403107" cy="227222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13696" name="image2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3107" cy="227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pgSz w:w="11909" w:h="16834" w:orient="portrait"/>
      <w:pgMar w:top="566" w:right="1133" w:bottom="948" w:left="1257" w:header="4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Assistant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4">
    <w:pPr>
      <w:bidi/>
      <w:jc w:val="center"/>
    </w:pPr>
    <w:r w:rsidRPr="00000000">
      <w:drawing>
        <wp:inline distT="114300" distB="114300" distL="114300" distR="114300">
          <wp:extent cx="2600025" cy="88329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007805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600025" cy="88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E419A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0861AA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protect.checkpoint.com/v2/___https://anieres.org/scholarship/?lang=he___.YzJlOnRlY2huaW9uOmM6bzpkNzU5YzQxMjczODE1NGFmY2Y3M2UwZmYxZDViNGJkYTo2OjdmMTY6N2E3YTRhODk2MThkY2Y5NTQ2ZTYzY2I5NGY1NzBkN2U1N2MwMzcyOGU2YmFhZDBjNGUwMzYwNzhhMjI2ZmY1ZjpwOlQ" TargetMode="Externa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